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A0F9B" w14:textId="77777777" w:rsidR="000F2177" w:rsidRDefault="003E697F">
      <w:pPr>
        <w:spacing w:before="240" w:after="360"/>
        <w:jc w:val="center"/>
        <w:rPr>
          <w:rStyle w:val="Titredulivre"/>
          <w:i w:val="0"/>
          <w:sz w:val="32"/>
          <w:szCs w:val="32"/>
        </w:rPr>
      </w:pPr>
      <w:r>
        <w:t xml:space="preserve"> </w:t>
      </w:r>
      <w:r>
        <w:rPr>
          <w:rStyle w:val="Titredulivre"/>
          <w:i w:val="0"/>
          <w:sz w:val="32"/>
          <w:szCs w:val="32"/>
        </w:rPr>
        <w:t xml:space="preserve">CE1D </w:t>
      </w:r>
      <w:r w:rsidR="005331E5">
        <w:rPr>
          <w:rStyle w:val="Titredulivre"/>
          <w:i w:val="0"/>
          <w:sz w:val="32"/>
          <w:szCs w:val="32"/>
        </w:rPr>
        <w:t>scienc</w:t>
      </w:r>
      <w:r>
        <w:rPr>
          <w:rStyle w:val="Titredulivre"/>
          <w:i w:val="0"/>
          <w:sz w:val="32"/>
          <w:szCs w:val="32"/>
        </w:rPr>
        <w:t>es 2020 : fiche d’information pour l’enseignant</w:t>
      </w:r>
    </w:p>
    <w:p w14:paraId="1BA58354" w14:textId="77777777" w:rsidR="000F2177" w:rsidRDefault="003E697F">
      <w:r>
        <w:rPr>
          <w:b/>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rsidR="000F2177" w14:paraId="5667D314" w14:textId="77777777">
        <w:trPr>
          <w:trHeight w:val="386"/>
          <w:jc w:val="center"/>
        </w:trPr>
        <w:tc>
          <w:tcPr>
            <w:tcW w:w="1645" w:type="dxa"/>
            <w:gridSpan w:val="2"/>
            <w:tcBorders>
              <w:top w:val="nil"/>
              <w:left w:val="nil"/>
              <w:bottom w:val="single" w:sz="8" w:space="0" w:color="auto"/>
              <w:right w:val="single" w:sz="12" w:space="0" w:color="auto"/>
            </w:tcBorders>
            <w:shd w:val="clear" w:color="auto" w:fill="auto"/>
            <w:vAlign w:val="center"/>
          </w:tcPr>
          <w:p w14:paraId="37ABF513" w14:textId="77777777" w:rsidR="000F2177" w:rsidRDefault="000F2177">
            <w:pPr>
              <w:spacing w:after="0"/>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14:paraId="5AE59F49" w14:textId="77777777"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Mardi 16/6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14:paraId="361C9501" w14:textId="77777777"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Mercredi 17/6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14:paraId="018D06E8" w14:textId="77777777"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Jeudi 18/6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14:paraId="1A4EA6F5" w14:textId="77777777" w:rsidR="000F2177" w:rsidRDefault="003E697F">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Vendredi 19/6</w:t>
            </w:r>
          </w:p>
        </w:tc>
      </w:tr>
      <w:tr w:rsidR="000F2177" w14:paraId="6AC1695C" w14:textId="77777777">
        <w:trPr>
          <w:trHeight w:val="302"/>
          <w:jc w:val="center"/>
        </w:trPr>
        <w:tc>
          <w:tcPr>
            <w:tcW w:w="847" w:type="dxa"/>
            <w:vMerge w:val="restart"/>
            <w:tcBorders>
              <w:top w:val="single" w:sz="8" w:space="0" w:color="auto"/>
              <w:left w:val="single" w:sz="8" w:space="0" w:color="auto"/>
              <w:right w:val="single" w:sz="8" w:space="0" w:color="auto"/>
            </w:tcBorders>
            <w:shd w:val="clear" w:color="auto" w:fill="auto"/>
            <w:vAlign w:val="center"/>
          </w:tcPr>
          <w:p w14:paraId="681995F2" w14:textId="77777777"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14:paraId="389A47D2" w14:textId="77777777"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14:paraId="11C21424" w14:textId="77777777" w:rsidR="000F2177" w:rsidRDefault="003E697F">
            <w:pPr>
              <w:spacing w:after="0" w:line="240" w:lineRule="auto"/>
              <w:jc w:val="center"/>
              <w:rPr>
                <w:rFonts w:ascii="Calibri" w:eastAsia="Calibri" w:hAnsi="Calibri" w:cs="Calibri"/>
                <w:b/>
                <w:sz w:val="18"/>
                <w:szCs w:val="18"/>
                <w:lang w:val="fr-FR" w:eastAsia="fr-FR"/>
              </w:rPr>
            </w:pPr>
            <w:r>
              <w:rPr>
                <w:rFonts w:ascii="Calibri" w:eastAsia="Calibri" w:hAnsi="Calibri" w:cs="Calibri"/>
                <w:color w:val="AEAAAA" w:themeColor="background2" w:themeShade="BF"/>
                <w:sz w:val="18"/>
                <w:szCs w:val="18"/>
                <w:lang w:val="fr-FR" w:eastAsia="fr-FR"/>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14:paraId="5D8B5C2E" w14:textId="77777777" w:rsidR="000F2177" w:rsidRPr="005331E5" w:rsidRDefault="003E697F">
            <w:pPr>
              <w:spacing w:after="0" w:line="240" w:lineRule="auto"/>
              <w:jc w:val="center"/>
              <w:rPr>
                <w:rFonts w:ascii="Calibri" w:eastAsia="Calibri" w:hAnsi="Calibri" w:cs="Calibri"/>
                <w:b/>
                <w:color w:val="AEAAAA" w:themeColor="background2" w:themeShade="BF"/>
                <w:sz w:val="18"/>
                <w:szCs w:val="18"/>
                <w:lang w:val="fr-FR" w:eastAsia="fr-FR"/>
              </w:rPr>
            </w:pPr>
            <w:r w:rsidRPr="005331E5">
              <w:rPr>
                <w:rFonts w:ascii="Calibri" w:eastAsia="Calibri" w:hAnsi="Calibri" w:cs="Calibri"/>
                <w:b/>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14:paraId="465C25E8" w14:textId="77777777" w:rsidR="000F2177" w:rsidRPr="00F8698A" w:rsidRDefault="003E697F">
            <w:pPr>
              <w:spacing w:after="0" w:line="240" w:lineRule="auto"/>
              <w:jc w:val="center"/>
              <w:rPr>
                <w:rFonts w:ascii="Calibri" w:eastAsia="Calibri" w:hAnsi="Calibri" w:cs="Calibri"/>
                <w:color w:val="AEAAAA" w:themeColor="background2" w:themeShade="BF"/>
                <w:sz w:val="18"/>
                <w:szCs w:val="18"/>
                <w:lang w:val="fr-FR" w:eastAsia="fr-FR"/>
              </w:rPr>
            </w:pPr>
            <w:r w:rsidRPr="00F8698A">
              <w:rPr>
                <w:rFonts w:ascii="Calibri" w:eastAsia="Calibri" w:hAnsi="Calibri" w:cs="Calibri"/>
                <w:color w:val="BFBFBF" w:themeColor="background1" w:themeShade="BF"/>
                <w:sz w:val="18"/>
                <w:szCs w:val="18"/>
                <w:lang w:val="fr-FR" w:eastAsia="fr-FR"/>
              </w:rPr>
              <w:t>Français</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14:paraId="2FFD05BF" w14:textId="77777777" w:rsidR="00F8698A" w:rsidRDefault="00F8698A" w:rsidP="00F8698A">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14:paraId="5826FCE9" w14:textId="18D2413D" w:rsidR="000F2177" w:rsidRDefault="00F8698A" w:rsidP="00F8698A">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F2177" w14:paraId="35F64E0D" w14:textId="77777777">
        <w:trPr>
          <w:trHeight w:val="255"/>
          <w:jc w:val="center"/>
        </w:trPr>
        <w:tc>
          <w:tcPr>
            <w:tcW w:w="847" w:type="dxa"/>
            <w:vMerge/>
            <w:tcBorders>
              <w:left w:val="single" w:sz="8" w:space="0" w:color="auto"/>
              <w:right w:val="single" w:sz="8" w:space="0" w:color="auto"/>
            </w:tcBorders>
            <w:shd w:val="clear" w:color="auto" w:fill="auto"/>
            <w:vAlign w:val="center"/>
          </w:tcPr>
          <w:p w14:paraId="18F3CBC9" w14:textId="77777777"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14:paraId="5BDD9DEF" w14:textId="77777777"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14:paraId="6000B157" w14:textId="77777777" w:rsidR="000F2177" w:rsidRDefault="000F2177">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14:paraId="15A03671" w14:textId="77777777" w:rsidR="000F2177" w:rsidRDefault="000F2177">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14:paraId="3E554CBE" w14:textId="77777777" w:rsidR="000F2177" w:rsidRDefault="000F2177">
            <w:pPr>
              <w:spacing w:after="0"/>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14:paraId="696DD7A2" w14:textId="77777777" w:rsidR="000F2177" w:rsidRDefault="000F2177">
            <w:pPr>
              <w:spacing w:after="0"/>
              <w:jc w:val="center"/>
              <w:rPr>
                <w:rFonts w:ascii="Calibri" w:eastAsia="Calibri" w:hAnsi="Calibri" w:cs="Calibri"/>
                <w:b/>
                <w:sz w:val="18"/>
                <w:szCs w:val="18"/>
              </w:rPr>
            </w:pPr>
          </w:p>
        </w:tc>
      </w:tr>
      <w:tr w:rsidR="000F2177" w14:paraId="698A6FBC" w14:textId="77777777">
        <w:trPr>
          <w:trHeight w:val="277"/>
          <w:jc w:val="center"/>
        </w:trPr>
        <w:tc>
          <w:tcPr>
            <w:tcW w:w="847" w:type="dxa"/>
            <w:vMerge/>
            <w:tcBorders>
              <w:left w:val="single" w:sz="8" w:space="0" w:color="auto"/>
              <w:right w:val="single" w:sz="8" w:space="0" w:color="auto"/>
            </w:tcBorders>
            <w:shd w:val="clear" w:color="auto" w:fill="auto"/>
            <w:vAlign w:val="center"/>
          </w:tcPr>
          <w:p w14:paraId="451D074A" w14:textId="77777777" w:rsidR="000F2177" w:rsidRDefault="000F2177">
            <w:pPr>
              <w:spacing w:after="0"/>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14:paraId="05AD6F10" w14:textId="77777777" w:rsidR="000F2177" w:rsidRDefault="003E697F">
            <w:pPr>
              <w:spacing w:after="0"/>
              <w:jc w:val="center"/>
              <w:rPr>
                <w:rFonts w:ascii="Calibri" w:eastAsia="Calibri" w:hAnsi="Calibri" w:cs="Calibri"/>
                <w:b/>
                <w:i/>
                <w:sz w:val="18"/>
                <w:szCs w:val="18"/>
              </w:rPr>
            </w:pPr>
            <w:r>
              <w:rPr>
                <w:rFonts w:ascii="Calibri" w:eastAsia="Calibri" w:hAnsi="Calibri" w:cs="Calibri"/>
                <w:b/>
                <w:i/>
                <w:sz w:val="18"/>
                <w:szCs w:val="18"/>
              </w:rPr>
              <w:t>Pause</w:t>
            </w:r>
          </w:p>
        </w:tc>
      </w:tr>
      <w:tr w:rsidR="000F2177" w14:paraId="3F741F83" w14:textId="77777777">
        <w:trPr>
          <w:trHeight w:val="280"/>
          <w:jc w:val="center"/>
        </w:trPr>
        <w:tc>
          <w:tcPr>
            <w:tcW w:w="847" w:type="dxa"/>
            <w:vMerge/>
            <w:tcBorders>
              <w:left w:val="single" w:sz="8" w:space="0" w:color="auto"/>
              <w:right w:val="single" w:sz="8" w:space="0" w:color="auto"/>
            </w:tcBorders>
            <w:shd w:val="clear" w:color="auto" w:fill="auto"/>
            <w:vAlign w:val="center"/>
          </w:tcPr>
          <w:p w14:paraId="7EED5E9A" w14:textId="77777777"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14:paraId="73533BF1" w14:textId="77777777"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14:paraId="5B2F9272" w14:textId="77777777" w:rsidR="000F2177" w:rsidRDefault="003E697F">
            <w:pPr>
              <w:spacing w:after="0" w:line="240" w:lineRule="auto"/>
              <w:jc w:val="center"/>
              <w:rPr>
                <w:rFonts w:ascii="Calibri" w:eastAsia="Calibri" w:hAnsi="Calibri" w:cs="Calibri"/>
                <w:b/>
                <w:sz w:val="18"/>
                <w:szCs w:val="18"/>
                <w:lang w:val="fr-FR" w:eastAsia="fr-FR"/>
              </w:rPr>
            </w:pPr>
            <w:r>
              <w:rPr>
                <w:rFonts w:ascii="Calibri" w:eastAsia="Calibri" w:hAnsi="Calibri" w:cs="Calibri"/>
                <w:color w:val="AEAAAA" w:themeColor="background2" w:themeShade="BF"/>
                <w:sz w:val="18"/>
                <w:szCs w:val="18"/>
                <w:lang w:val="fr-FR" w:eastAsia="fr-FR"/>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B121008" w14:textId="77777777" w:rsidR="000F2177" w:rsidRPr="005331E5" w:rsidRDefault="003E697F">
            <w:pPr>
              <w:spacing w:after="0" w:line="240" w:lineRule="auto"/>
              <w:jc w:val="center"/>
              <w:rPr>
                <w:rFonts w:ascii="Calibri" w:eastAsia="Calibri" w:hAnsi="Calibri" w:cs="Calibri"/>
                <w:b/>
                <w:color w:val="AEAAAA" w:themeColor="background2" w:themeShade="BF"/>
                <w:sz w:val="18"/>
                <w:szCs w:val="18"/>
                <w:lang w:val="fr-FR" w:eastAsia="fr-FR"/>
              </w:rPr>
            </w:pPr>
            <w:r w:rsidRPr="005331E5">
              <w:rPr>
                <w:rFonts w:ascii="Calibri" w:eastAsia="Calibri" w:hAnsi="Calibri" w:cs="Calibri"/>
                <w:b/>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14:paraId="0EFDDCF9" w14:textId="77777777" w:rsidR="000F2177" w:rsidRPr="00F8698A" w:rsidRDefault="003E697F">
            <w:pPr>
              <w:spacing w:after="0" w:line="240" w:lineRule="auto"/>
              <w:jc w:val="center"/>
              <w:rPr>
                <w:rFonts w:ascii="Calibri" w:eastAsia="Calibri" w:hAnsi="Calibri" w:cs="Calibri"/>
                <w:color w:val="AEAAAA" w:themeColor="background2" w:themeShade="BF"/>
                <w:sz w:val="18"/>
                <w:szCs w:val="18"/>
                <w:lang w:val="fr-FR" w:eastAsia="fr-FR"/>
              </w:rPr>
            </w:pPr>
            <w:r w:rsidRPr="00F8698A">
              <w:rPr>
                <w:rFonts w:ascii="Calibri" w:eastAsia="Calibri" w:hAnsi="Calibri" w:cs="Calibri"/>
                <w:color w:val="BFBFBF" w:themeColor="background1" w:themeShade="BF"/>
                <w:sz w:val="18"/>
                <w:szCs w:val="18"/>
                <w:lang w:val="fr-FR" w:eastAsia="fr-FR"/>
              </w:rPr>
              <w:t>Français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6760151" w14:textId="77777777" w:rsidR="00F8698A" w:rsidRDefault="00F8698A" w:rsidP="00F8698A">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14:paraId="3C12FCAC" w14:textId="181D54CC" w:rsidR="000F2177" w:rsidRDefault="00F8698A" w:rsidP="00F8698A">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F2177" w14:paraId="3C793B91" w14:textId="77777777">
        <w:trPr>
          <w:trHeight w:val="280"/>
          <w:jc w:val="center"/>
        </w:trPr>
        <w:tc>
          <w:tcPr>
            <w:tcW w:w="847" w:type="dxa"/>
            <w:vMerge/>
            <w:tcBorders>
              <w:left w:val="single" w:sz="8" w:space="0" w:color="auto"/>
              <w:bottom w:val="single" w:sz="12" w:space="0" w:color="auto"/>
              <w:right w:val="single" w:sz="8" w:space="0" w:color="auto"/>
            </w:tcBorders>
            <w:shd w:val="clear" w:color="auto" w:fill="auto"/>
            <w:vAlign w:val="center"/>
          </w:tcPr>
          <w:p w14:paraId="64E9B3F0" w14:textId="77777777" w:rsidR="000F2177" w:rsidRDefault="000F2177">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14:paraId="74A8E5BC" w14:textId="77777777" w:rsidR="000F2177" w:rsidRDefault="003E697F">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right w:val="single" w:sz="8" w:space="0" w:color="auto"/>
            </w:tcBorders>
            <w:shd w:val="clear" w:color="auto" w:fill="auto"/>
            <w:vAlign w:val="center"/>
          </w:tcPr>
          <w:p w14:paraId="0E825E8D" w14:textId="77777777"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tcBorders>
              <w:top w:val="single" w:sz="8" w:space="0" w:color="auto"/>
              <w:left w:val="single" w:sz="8" w:space="0" w:color="auto"/>
              <w:right w:val="single" w:sz="8" w:space="0" w:color="auto"/>
            </w:tcBorders>
            <w:shd w:val="clear" w:color="auto" w:fill="808080" w:themeFill="background1" w:themeFillShade="80"/>
            <w:vAlign w:val="center"/>
          </w:tcPr>
          <w:p w14:paraId="3A720770" w14:textId="77777777"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vMerge/>
            <w:tcBorders>
              <w:left w:val="single" w:sz="8" w:space="0" w:color="auto"/>
              <w:bottom w:val="single" w:sz="8" w:space="0" w:color="auto"/>
              <w:right w:val="single" w:sz="8" w:space="0" w:color="auto"/>
            </w:tcBorders>
            <w:shd w:val="clear" w:color="auto" w:fill="auto"/>
            <w:vAlign w:val="center"/>
          </w:tcPr>
          <w:p w14:paraId="439420B7" w14:textId="77777777" w:rsidR="000F2177" w:rsidRDefault="000F2177">
            <w:pPr>
              <w:spacing w:after="0" w:line="240" w:lineRule="auto"/>
              <w:jc w:val="center"/>
              <w:rPr>
                <w:rFonts w:ascii="Calibri" w:eastAsia="Calibri" w:hAnsi="Calibri" w:cs="Calibri"/>
                <w:b/>
                <w:color w:val="000000" w:themeColor="text1"/>
                <w:sz w:val="18"/>
                <w:szCs w:val="18"/>
                <w:lang w:val="fr-FR" w:eastAsia="fr-FR"/>
              </w:rPr>
            </w:pPr>
          </w:p>
        </w:tc>
        <w:tc>
          <w:tcPr>
            <w:tcW w:w="1701" w:type="dxa"/>
            <w:tcBorders>
              <w:top w:val="single" w:sz="8" w:space="0" w:color="auto"/>
              <w:left w:val="single" w:sz="8" w:space="0" w:color="auto"/>
              <w:bottom w:val="single" w:sz="8" w:space="0" w:color="auto"/>
              <w:right w:val="single" w:sz="8" w:space="0" w:color="auto"/>
            </w:tcBorders>
            <w:shd w:val="clear" w:color="auto" w:fill="808080" w:themeFill="background1" w:themeFillShade="80"/>
            <w:vAlign w:val="center"/>
          </w:tcPr>
          <w:p w14:paraId="24B7DBD5" w14:textId="77777777" w:rsidR="000F2177" w:rsidRDefault="000F2177">
            <w:pPr>
              <w:spacing w:after="0" w:line="240" w:lineRule="auto"/>
              <w:jc w:val="center"/>
              <w:rPr>
                <w:rFonts w:ascii="Calibri" w:eastAsia="Calibri" w:hAnsi="Calibri" w:cs="Calibri"/>
                <w:color w:val="AEAAAA" w:themeColor="background2" w:themeShade="BF"/>
                <w:sz w:val="18"/>
                <w:szCs w:val="18"/>
                <w:lang w:val="fr-FR" w:eastAsia="fr-FR"/>
              </w:rPr>
            </w:pPr>
          </w:p>
        </w:tc>
      </w:tr>
    </w:tbl>
    <w:p w14:paraId="11EF0491" w14:textId="77777777" w:rsidR="003E697F" w:rsidRDefault="003E697F">
      <w:pPr>
        <w:tabs>
          <w:tab w:val="left" w:pos="540"/>
        </w:tabs>
        <w:spacing w:after="120"/>
        <w:jc w:val="both"/>
        <w:rPr>
          <w:rFonts w:ascii="Calibri" w:hAnsi="Calibri" w:cs="Arial"/>
          <w:sz w:val="20"/>
          <w:szCs w:val="20"/>
        </w:rPr>
      </w:pPr>
    </w:p>
    <w:p w14:paraId="198EEED1" w14:textId="77777777" w:rsidR="005331E5" w:rsidRDefault="005331E5" w:rsidP="005331E5">
      <w:pPr>
        <w:tabs>
          <w:tab w:val="left" w:pos="0"/>
        </w:tabs>
        <w:spacing w:after="120"/>
        <w:jc w:val="both"/>
        <w:rPr>
          <w:rFonts w:ascii="Calibri" w:hAnsi="Calibri" w:cs="Arial"/>
          <w:sz w:val="20"/>
          <w:szCs w:val="20"/>
        </w:rPr>
      </w:pPr>
      <w:r>
        <w:rPr>
          <w:rFonts w:ascii="Calibri" w:hAnsi="Calibri" w:cs="Arial"/>
          <w:sz w:val="20"/>
          <w:szCs w:val="20"/>
        </w:rPr>
        <w:t xml:space="preserve">L’épreuve est fixée le mercredi 17 juin 2020 et </w:t>
      </w:r>
      <w:r>
        <w:rPr>
          <w:rFonts w:ascii="Calibri" w:hAnsi="Calibri" w:cs="Calibri"/>
          <w:sz w:val="20"/>
          <w:szCs w:val="20"/>
        </w:rPr>
        <w:t>débute entre 8h15 et 8h45 selon les dispositions pratiques définies par le chef d’établissement ou le pouvoir organisateur.</w:t>
      </w:r>
      <w:r>
        <w:rPr>
          <w:rFonts w:ascii="Calibri" w:hAnsi="Calibri" w:cs="Arial"/>
          <w:sz w:val="20"/>
          <w:szCs w:val="20"/>
        </w:rPr>
        <w:t xml:space="preserve"> </w:t>
      </w:r>
    </w:p>
    <w:p w14:paraId="1B6C8DFC" w14:textId="77777777" w:rsidR="005331E5" w:rsidRDefault="005331E5" w:rsidP="005331E5">
      <w:pPr>
        <w:tabs>
          <w:tab w:val="left" w:pos="0"/>
        </w:tabs>
        <w:spacing w:after="120"/>
        <w:jc w:val="both"/>
        <w:rPr>
          <w:rFonts w:ascii="Calibri" w:hAnsi="Calibri" w:cs="Calibri"/>
          <w:sz w:val="20"/>
          <w:szCs w:val="20"/>
        </w:rPr>
      </w:pPr>
      <w:r>
        <w:rPr>
          <w:rFonts w:ascii="Calibri" w:hAnsi="Calibri" w:cs="Calibri"/>
          <w:sz w:val="20"/>
          <w:szCs w:val="20"/>
        </w:rPr>
        <w:t xml:space="preserve">La durée de passation de l’épreuve de sciences a été fixée à </w:t>
      </w:r>
      <w:r>
        <w:rPr>
          <w:rFonts w:ascii="Calibri" w:hAnsi="Calibri" w:cs="Calibri"/>
          <w:sz w:val="20"/>
          <w:szCs w:val="20"/>
          <w:u w:val="single"/>
        </w:rPr>
        <w:t>150 minutes effectives</w:t>
      </w:r>
      <w:r>
        <w:rPr>
          <w:rFonts w:ascii="Calibri" w:hAnsi="Calibri" w:cs="Calibri"/>
          <w:sz w:val="20"/>
          <w:szCs w:val="20"/>
        </w:rPr>
        <w:t xml:space="preserve"> </w:t>
      </w:r>
      <w:r>
        <w:rPr>
          <w:rFonts w:ascii="Calibri" w:hAnsi="Calibri" w:cs="Arial"/>
          <w:sz w:val="20"/>
          <w:szCs w:val="20"/>
        </w:rPr>
        <w:t>(</w:t>
      </w:r>
      <w:r>
        <w:rPr>
          <w:rFonts w:ascii="Calibri" w:hAnsi="Calibri" w:cs="Tahoma"/>
          <w:sz w:val="20"/>
          <w:szCs w:val="20"/>
        </w:rPr>
        <w:t>à partir du moment où les élèves sont en possession de tous les documents)</w:t>
      </w:r>
      <w:r>
        <w:rPr>
          <w:rFonts w:ascii="Calibri" w:hAnsi="Calibri" w:cs="Calibri"/>
          <w:sz w:val="20"/>
          <w:szCs w:val="20"/>
        </w:rPr>
        <w:t xml:space="preserve">. Celles-ci sont réparties en deux blocs entrecoupés d’une pause : le premier bloc de 100 minutes et le second bloc de 50 minutes. </w:t>
      </w:r>
    </w:p>
    <w:p w14:paraId="2E8FD005" w14:textId="3E83DAF3" w:rsidR="005331E5" w:rsidRDefault="005331E5" w:rsidP="005331E5">
      <w:pPr>
        <w:tabs>
          <w:tab w:val="left" w:pos="0"/>
        </w:tabs>
        <w:spacing w:after="120"/>
        <w:jc w:val="both"/>
        <w:rPr>
          <w:rFonts w:ascii="Calibri" w:hAnsi="Calibri" w:cs="Calibri"/>
          <w:sz w:val="20"/>
          <w:szCs w:val="20"/>
        </w:rPr>
      </w:pPr>
      <w:r>
        <w:rPr>
          <w:rFonts w:ascii="Calibri" w:hAnsi="Calibri" w:cs="Calibri"/>
          <w:sz w:val="20"/>
          <w:szCs w:val="20"/>
        </w:rPr>
        <w:t>Le second bloc comprend une expérience qui sera réalisée de préférence devant les élèves par l’enseignant ou le surveillant de l’épreuve. La réalisation de cette expérience, d’une durée approximative de 10 minutes, ne nécessite pas d’être effectuée dans un laboratoire. Cependant, afin d’optimaliser la visibilité du résultat de cette dernière, les élèves doivent idéalement être placés dans un local classe. Si les conditions ne permettent pas la réalisation en direct, les enseignants pourront utiliser une vidéo de l’expérience qui sera téléchargeable la veille de l’épreuve à partir de la plateforme E</w:t>
      </w:r>
      <w:r w:rsidR="00FE5544">
        <w:rPr>
          <w:rFonts w:ascii="Calibri" w:hAnsi="Calibri" w:cs="Calibri"/>
          <w:sz w:val="20"/>
          <w:szCs w:val="20"/>
        </w:rPr>
        <w:t>VALEXT</w:t>
      </w:r>
      <w:r w:rsidR="00AD1ECE">
        <w:rPr>
          <w:rFonts w:ascii="Calibri" w:hAnsi="Calibri" w:cs="Calibri"/>
          <w:sz w:val="20"/>
          <w:szCs w:val="20"/>
        </w:rPr>
        <w:t xml:space="preserve">. Les formats </w:t>
      </w:r>
      <w:proofErr w:type="gramStart"/>
      <w:r w:rsidR="00AD1ECE">
        <w:rPr>
          <w:rFonts w:ascii="Calibri" w:hAnsi="Calibri" w:cs="Calibri"/>
          <w:sz w:val="20"/>
          <w:szCs w:val="20"/>
        </w:rPr>
        <w:t>vidéo</w:t>
      </w:r>
      <w:r w:rsidR="00A80789">
        <w:rPr>
          <w:rFonts w:ascii="Calibri" w:hAnsi="Calibri" w:cs="Calibri"/>
          <w:sz w:val="20"/>
          <w:szCs w:val="20"/>
        </w:rPr>
        <w:t>s</w:t>
      </w:r>
      <w:proofErr w:type="gramEnd"/>
      <w:r>
        <w:rPr>
          <w:rFonts w:ascii="Calibri" w:hAnsi="Calibri" w:cs="Calibri"/>
          <w:sz w:val="20"/>
          <w:szCs w:val="20"/>
        </w:rPr>
        <w:t xml:space="preserve"> fournis seront MKV</w:t>
      </w:r>
      <w:r w:rsidR="00E601DD">
        <w:rPr>
          <w:rFonts w:ascii="Calibri" w:hAnsi="Calibri" w:cs="Calibri"/>
          <w:sz w:val="20"/>
          <w:szCs w:val="20"/>
        </w:rPr>
        <w:t xml:space="preserve"> </w:t>
      </w:r>
      <w:r>
        <w:rPr>
          <w:rFonts w:ascii="Calibri" w:hAnsi="Calibri" w:cs="Calibri"/>
          <w:sz w:val="20"/>
          <w:szCs w:val="20"/>
        </w:rPr>
        <w:t>et MP4</w:t>
      </w:r>
      <w:r w:rsidR="004535E2">
        <w:rPr>
          <w:rStyle w:val="Appelnotedebasdep"/>
          <w:rFonts w:ascii="Calibri" w:hAnsi="Calibri" w:cs="Calibri"/>
          <w:sz w:val="20"/>
          <w:szCs w:val="20"/>
        </w:rPr>
        <w:footnoteReference w:id="1"/>
      </w:r>
      <w:r>
        <w:rPr>
          <w:rFonts w:ascii="Calibri" w:hAnsi="Calibri" w:cs="Calibri"/>
          <w:sz w:val="20"/>
          <w:szCs w:val="20"/>
        </w:rPr>
        <w:t xml:space="preserve">. </w:t>
      </w:r>
    </w:p>
    <w:p w14:paraId="5E2C10A1" w14:textId="104AC034" w:rsidR="005331E5" w:rsidRDefault="005331E5" w:rsidP="005331E5">
      <w:pPr>
        <w:tabs>
          <w:tab w:val="left" w:pos="0"/>
        </w:tabs>
        <w:spacing w:after="120"/>
        <w:jc w:val="both"/>
        <w:rPr>
          <w:rFonts w:ascii="Calibri" w:hAnsi="Calibri" w:cs="Calibri"/>
          <w:sz w:val="20"/>
          <w:szCs w:val="20"/>
        </w:rPr>
      </w:pPr>
      <w:r>
        <w:rPr>
          <w:rFonts w:ascii="Calibri" w:hAnsi="Calibri" w:cs="Calibri"/>
          <w:sz w:val="20"/>
          <w:szCs w:val="20"/>
        </w:rPr>
        <w:t>Les modalités générales de passation sont explicitées dans le dossier</w:t>
      </w:r>
      <w:r w:rsidR="00216F82">
        <w:rPr>
          <w:rFonts w:ascii="Calibri" w:hAnsi="Calibri" w:cs="Calibri"/>
          <w:sz w:val="20"/>
          <w:szCs w:val="20"/>
        </w:rPr>
        <w:t xml:space="preserve"> de l’</w:t>
      </w:r>
      <w:r>
        <w:rPr>
          <w:rFonts w:ascii="Calibri" w:hAnsi="Calibri" w:cs="Calibri"/>
          <w:sz w:val="20"/>
          <w:szCs w:val="20"/>
        </w:rPr>
        <w:t>enseignant</w:t>
      </w:r>
      <w:r w:rsidR="00A80789">
        <w:rPr>
          <w:rFonts w:ascii="Calibri" w:hAnsi="Calibri" w:cs="Calibri"/>
          <w:sz w:val="20"/>
          <w:szCs w:val="20"/>
        </w:rPr>
        <w:t xml:space="preserve">, </w:t>
      </w:r>
      <w:r w:rsidR="00A80789" w:rsidRPr="00A80789">
        <w:rPr>
          <w:rFonts w:ascii="Calibri" w:hAnsi="Calibri" w:cs="Calibri"/>
          <w:sz w:val="20"/>
          <w:szCs w:val="20"/>
        </w:rPr>
        <w:t>de même que les</w:t>
      </w:r>
      <w:r w:rsidRPr="00A80789">
        <w:rPr>
          <w:rFonts w:ascii="Calibri" w:hAnsi="Calibri" w:cs="Calibri"/>
          <w:sz w:val="20"/>
          <w:szCs w:val="20"/>
        </w:rPr>
        <w:t xml:space="preserve"> modalités pratiques liées à l’expérience</w:t>
      </w:r>
      <w:r w:rsidR="00A80789">
        <w:rPr>
          <w:rFonts w:ascii="Calibri" w:hAnsi="Calibri" w:cs="Calibri"/>
          <w:sz w:val="20"/>
          <w:szCs w:val="20"/>
        </w:rPr>
        <w:t xml:space="preserve">. En effet, cette année, </w:t>
      </w:r>
      <w:r w:rsidR="00A80789">
        <w:rPr>
          <w:rFonts w:ascii="Calibri" w:hAnsi="Calibri" w:cs="Calibri"/>
          <w:b/>
          <w:sz w:val="20"/>
          <w:szCs w:val="20"/>
        </w:rPr>
        <w:t>la fiche expérimentale est intégrée au dossier de l’enseignant</w:t>
      </w:r>
      <w:r>
        <w:rPr>
          <w:rFonts w:ascii="Calibri" w:hAnsi="Calibri" w:cs="Calibri"/>
          <w:sz w:val="20"/>
          <w:szCs w:val="20"/>
        </w:rPr>
        <w:t>. Dès sa mise en ligne sur la plateforme</w:t>
      </w:r>
      <w:r w:rsidR="00A80789">
        <w:rPr>
          <w:rFonts w:ascii="Calibri" w:hAnsi="Calibri" w:cs="Calibri"/>
          <w:sz w:val="20"/>
          <w:szCs w:val="20"/>
        </w:rPr>
        <w:t xml:space="preserve"> le 8 juin 2020</w:t>
      </w:r>
      <w:r>
        <w:rPr>
          <w:rFonts w:ascii="Calibri" w:hAnsi="Calibri" w:cs="Calibri"/>
          <w:sz w:val="20"/>
          <w:szCs w:val="20"/>
        </w:rPr>
        <w:t xml:space="preserve">, le chef d’établissement est tenu de transmettre </w:t>
      </w:r>
      <w:r w:rsidR="00A80789">
        <w:rPr>
          <w:rFonts w:ascii="Calibri" w:hAnsi="Calibri" w:cs="Calibri"/>
          <w:sz w:val="20"/>
          <w:szCs w:val="20"/>
        </w:rPr>
        <w:t>ce dossier</w:t>
      </w:r>
      <w:r>
        <w:rPr>
          <w:rFonts w:ascii="Calibri" w:hAnsi="Calibri" w:cs="Calibri"/>
          <w:sz w:val="20"/>
          <w:szCs w:val="20"/>
        </w:rPr>
        <w:t xml:space="preserve"> aux professeurs concernés. </w:t>
      </w:r>
    </w:p>
    <w:p w14:paraId="5B86CEE6" w14:textId="77777777" w:rsidR="005331E5" w:rsidRDefault="005331E5" w:rsidP="005331E5">
      <w:pPr>
        <w:tabs>
          <w:tab w:val="left" w:pos="0"/>
        </w:tabs>
        <w:spacing w:after="120"/>
        <w:jc w:val="both"/>
        <w:rPr>
          <w:rFonts w:ascii="Calibri" w:hAnsi="Calibri" w:cs="Calibri"/>
          <w:sz w:val="20"/>
          <w:szCs w:val="20"/>
        </w:rPr>
      </w:pPr>
      <w:r>
        <w:rPr>
          <w:rFonts w:ascii="Calibri" w:hAnsi="Calibri" w:cs="Calibri"/>
          <w:sz w:val="20"/>
          <w:szCs w:val="20"/>
        </w:rPr>
        <w:t xml:space="preserve">Chaque élève devra disposer des outils suivants : </w:t>
      </w:r>
      <w:r>
        <w:rPr>
          <w:rFonts w:ascii="Calibri" w:hAnsi="Calibri" w:cs="Calibri"/>
          <w:b/>
          <w:sz w:val="20"/>
          <w:szCs w:val="20"/>
        </w:rPr>
        <w:t>une latte, éventuellement une équerre, un crayon noir, des crayons de couleur, une gomme et des feuilles vierges pour la prise de note lors de l’expérience</w:t>
      </w:r>
      <w:r>
        <w:rPr>
          <w:rFonts w:ascii="Calibri" w:hAnsi="Calibri" w:cs="Calibri"/>
          <w:sz w:val="20"/>
          <w:szCs w:val="20"/>
        </w:rPr>
        <w:t>.</w:t>
      </w:r>
    </w:p>
    <w:p w14:paraId="5DBC224C" w14:textId="77777777" w:rsidR="005331E5" w:rsidRDefault="005331E5" w:rsidP="005331E5">
      <w:pPr>
        <w:spacing w:before="240" w:after="120"/>
        <w:rPr>
          <w:rFonts w:ascii="Calibri" w:hAnsi="Calibri" w:cs="Calibri"/>
          <w:sz w:val="20"/>
          <w:szCs w:val="20"/>
        </w:rPr>
      </w:pPr>
      <w:r>
        <w:rPr>
          <w:rFonts w:ascii="Calibri" w:hAnsi="Calibri" w:cs="Calibri"/>
          <w:sz w:val="20"/>
          <w:szCs w:val="20"/>
        </w:rPr>
        <w:t>L’utilisation d’un dictionnaire ou de fiches-outils n’est pas autorisée.</w:t>
      </w:r>
    </w:p>
    <w:p w14:paraId="14FAF69B" w14:textId="1ABF2C37" w:rsidR="004535E2" w:rsidRDefault="004535E2" w:rsidP="005331E5">
      <w:pPr>
        <w:spacing w:before="240" w:after="120"/>
        <w:rPr>
          <w:rFonts w:ascii="Calibri" w:hAnsi="Calibri" w:cs="Calibri"/>
          <w:sz w:val="20"/>
          <w:szCs w:val="20"/>
        </w:rPr>
      </w:pPr>
      <w:r>
        <w:rPr>
          <w:rFonts w:ascii="Calibri" w:hAnsi="Calibri" w:cs="Calibri"/>
          <w:sz w:val="20"/>
          <w:szCs w:val="20"/>
        </w:rPr>
        <w:t xml:space="preserve">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w:t>
      </w:r>
      <w:r w:rsidR="00B947FE">
        <w:rPr>
          <w:rFonts w:ascii="Calibri" w:hAnsi="Calibri" w:cs="Calibri"/>
          <w:sz w:val="20"/>
          <w:szCs w:val="20"/>
        </w:rPr>
        <w:t>A.</w:t>
      </w:r>
      <w:r>
        <w:rPr>
          <w:rFonts w:ascii="Calibri" w:hAnsi="Calibri" w:cs="Calibri"/>
          <w:sz w:val="20"/>
          <w:szCs w:val="20"/>
        </w:rPr>
        <w:t>4 de la circulaire.</w:t>
      </w:r>
    </w:p>
    <w:p w14:paraId="157CA829" w14:textId="77777777" w:rsidR="000F2177" w:rsidRDefault="003E697F" w:rsidP="005331E5">
      <w:pPr>
        <w:spacing w:before="240" w:after="120"/>
        <w:rPr>
          <w:b/>
        </w:rPr>
      </w:pPr>
      <w:r>
        <w:rPr>
          <w:b/>
        </w:rPr>
        <w:t>Contenu</w:t>
      </w:r>
    </w:p>
    <w:p w14:paraId="1DF32422" w14:textId="77777777" w:rsidR="004535E2" w:rsidRDefault="004535E2" w:rsidP="004535E2">
      <w:pPr>
        <w:tabs>
          <w:tab w:val="left" w:pos="0"/>
        </w:tabs>
        <w:spacing w:after="120"/>
        <w:jc w:val="both"/>
        <w:rPr>
          <w:rFonts w:ascii="Calibri" w:hAnsi="Calibri" w:cs="Calibri"/>
          <w:sz w:val="20"/>
          <w:szCs w:val="20"/>
        </w:rPr>
      </w:pPr>
      <w:r>
        <w:rPr>
          <w:rFonts w:ascii="Calibri" w:hAnsi="Calibri" w:cs="Arial"/>
          <w:sz w:val="20"/>
          <w:szCs w:val="20"/>
        </w:rPr>
        <w:t>L</w:t>
      </w:r>
      <w:r>
        <w:rPr>
          <w:rFonts w:ascii="Calibri" w:hAnsi="Calibri" w:cs="Calibri"/>
          <w:sz w:val="20"/>
          <w:szCs w:val="20"/>
        </w:rPr>
        <w:t xml:space="preserve">es domaines concernés par l’évaluation relèvent des Socles de compétences, c’est-à-dire l’énergie, les êtres vivants, l’air, l’eau et le sol, la matière, les hommes et l’environnement ainsi que l’histoire de la vie et des sciences. </w:t>
      </w:r>
    </w:p>
    <w:p w14:paraId="13BDF6E9" w14:textId="77777777" w:rsidR="004535E2" w:rsidRDefault="004535E2" w:rsidP="004535E2">
      <w:pPr>
        <w:tabs>
          <w:tab w:val="left" w:pos="0"/>
        </w:tabs>
        <w:spacing w:before="240" w:after="120"/>
        <w:jc w:val="both"/>
        <w:rPr>
          <w:rFonts w:ascii="Calibri" w:hAnsi="Calibri" w:cs="Calibri"/>
          <w:b/>
          <w:iCs/>
        </w:rPr>
      </w:pPr>
      <w:r>
        <w:rPr>
          <w:rFonts w:ascii="Calibri" w:hAnsi="Calibri" w:cs="Calibri"/>
          <w:b/>
          <w:iCs/>
        </w:rPr>
        <w:t xml:space="preserve">Documents pour les enseignants </w:t>
      </w:r>
    </w:p>
    <w:p w14:paraId="79B5F1DA" w14:textId="6D4227E7" w:rsidR="004535E2" w:rsidRDefault="007D1B57" w:rsidP="004535E2">
      <w:pPr>
        <w:tabs>
          <w:tab w:val="left" w:pos="0"/>
        </w:tabs>
        <w:spacing w:after="120"/>
        <w:jc w:val="both"/>
        <w:rPr>
          <w:rFonts w:ascii="Calibri" w:hAnsi="Calibri" w:cs="Calibri"/>
          <w:iCs/>
          <w:sz w:val="20"/>
          <w:szCs w:val="20"/>
        </w:rPr>
      </w:pPr>
      <w:r>
        <w:rPr>
          <w:rFonts w:ascii="Calibri" w:hAnsi="Calibri" w:cs="Calibri"/>
          <w:iCs/>
          <w:sz w:val="20"/>
          <w:szCs w:val="20"/>
        </w:rPr>
        <w:t>D</w:t>
      </w:r>
      <w:bookmarkStart w:id="0" w:name="_GoBack"/>
      <w:bookmarkEnd w:id="0"/>
      <w:r w:rsidR="004535E2">
        <w:rPr>
          <w:rFonts w:ascii="Calibri" w:hAnsi="Calibri" w:cs="Calibri"/>
          <w:iCs/>
          <w:sz w:val="20"/>
          <w:szCs w:val="20"/>
        </w:rPr>
        <w:t>ifférents documents seront téléchargeables sur la plateforme EVALEXT par le chef d’établissement ou le pouvoir organisateur, puis remis aux enseignants :</w:t>
      </w:r>
    </w:p>
    <w:p w14:paraId="3BD91297" w14:textId="56706DB2" w:rsidR="004535E2" w:rsidRPr="00AD1ECE" w:rsidRDefault="004535E2" w:rsidP="00AD1ECE">
      <w:pPr>
        <w:pStyle w:val="Paragraphedeliste"/>
        <w:numPr>
          <w:ilvl w:val="0"/>
          <w:numId w:val="7"/>
        </w:numPr>
        <w:tabs>
          <w:tab w:val="left" w:pos="851"/>
        </w:tabs>
        <w:spacing w:after="120"/>
        <w:ind w:left="709" w:hanging="349"/>
        <w:jc w:val="both"/>
        <w:rPr>
          <w:rFonts w:ascii="Calibri" w:hAnsi="Calibri" w:cs="Calibri"/>
          <w:iCs/>
          <w:sz w:val="20"/>
          <w:szCs w:val="20"/>
        </w:rPr>
      </w:pPr>
      <w:r w:rsidRPr="004535E2">
        <w:rPr>
          <w:rFonts w:ascii="Calibri" w:hAnsi="Calibri" w:cs="Calibri"/>
          <w:iCs/>
          <w:sz w:val="20"/>
          <w:szCs w:val="20"/>
        </w:rPr>
        <w:t xml:space="preserve">le 8 juin 2020 : le dossier de l’enseignant, </w:t>
      </w:r>
      <w:r w:rsidR="00A80789">
        <w:rPr>
          <w:rFonts w:ascii="Calibri" w:hAnsi="Calibri" w:cs="Calibri"/>
          <w:iCs/>
          <w:sz w:val="20"/>
          <w:szCs w:val="20"/>
        </w:rPr>
        <w:t>contenant entre autres</w:t>
      </w:r>
      <w:r w:rsidR="00AD1ECE">
        <w:rPr>
          <w:rFonts w:ascii="Calibri" w:hAnsi="Calibri" w:cs="Calibri"/>
          <w:iCs/>
          <w:sz w:val="20"/>
          <w:szCs w:val="20"/>
        </w:rPr>
        <w:t xml:space="preserve"> l</w:t>
      </w:r>
      <w:r w:rsidR="00AD1ECE" w:rsidRPr="004535E2">
        <w:rPr>
          <w:rFonts w:ascii="Calibri" w:hAnsi="Calibri" w:cs="Calibri"/>
          <w:iCs/>
          <w:sz w:val="20"/>
          <w:szCs w:val="20"/>
        </w:rPr>
        <w:t xml:space="preserve">a </w:t>
      </w:r>
      <w:r w:rsidR="00AD1ECE" w:rsidRPr="002277FD">
        <w:rPr>
          <w:rFonts w:ascii="Calibri" w:hAnsi="Calibri" w:cs="Calibri"/>
          <w:b/>
          <w:iCs/>
          <w:sz w:val="20"/>
          <w:szCs w:val="20"/>
        </w:rPr>
        <w:t>fiche explicative sur l’expérience à réaliser</w:t>
      </w:r>
      <w:r w:rsidR="00AD1ECE" w:rsidRPr="004535E2">
        <w:rPr>
          <w:rFonts w:ascii="Calibri" w:hAnsi="Calibri" w:cs="Calibri"/>
          <w:iCs/>
          <w:sz w:val="20"/>
          <w:szCs w:val="20"/>
        </w:rPr>
        <w:t xml:space="preserve">. </w:t>
      </w:r>
      <w:r w:rsidR="00AD1ECE">
        <w:rPr>
          <w:rFonts w:ascii="Calibri" w:hAnsi="Calibri" w:cs="Calibri"/>
          <w:iCs/>
          <w:sz w:val="20"/>
          <w:szCs w:val="20"/>
        </w:rPr>
        <w:t>L</w:t>
      </w:r>
      <w:r w:rsidR="00AD1ECE" w:rsidRPr="004535E2">
        <w:rPr>
          <w:rFonts w:ascii="Calibri" w:hAnsi="Calibri" w:cs="Calibri"/>
          <w:iCs/>
          <w:sz w:val="20"/>
          <w:szCs w:val="20"/>
        </w:rPr>
        <w:t xml:space="preserve">e délai </w:t>
      </w:r>
      <w:r w:rsidR="00AD1ECE">
        <w:rPr>
          <w:rFonts w:ascii="Calibri" w:hAnsi="Calibri" w:cs="Calibri"/>
          <w:iCs/>
          <w:sz w:val="20"/>
          <w:szCs w:val="20"/>
        </w:rPr>
        <w:t xml:space="preserve">entre la remise de cette fiche via le dossier et l’épreuve </w:t>
      </w:r>
      <w:r w:rsidR="00AD1ECE" w:rsidRPr="004535E2">
        <w:rPr>
          <w:rFonts w:ascii="Calibri" w:hAnsi="Calibri" w:cs="Calibri"/>
          <w:iCs/>
          <w:sz w:val="20"/>
          <w:szCs w:val="20"/>
        </w:rPr>
        <w:t xml:space="preserve">permet aux enseignants de rassembler le matériel et de tester l’expérience. La </w:t>
      </w:r>
      <w:r w:rsidR="00AD1ECE" w:rsidRPr="004535E2">
        <w:rPr>
          <w:rFonts w:ascii="Calibri" w:hAnsi="Calibri" w:cs="Calibri"/>
          <w:b/>
          <w:iCs/>
          <w:sz w:val="20"/>
          <w:szCs w:val="20"/>
          <w:u w:val="single"/>
        </w:rPr>
        <w:t>confidentialité</w:t>
      </w:r>
      <w:r w:rsidR="00AD1ECE" w:rsidRPr="004535E2">
        <w:rPr>
          <w:rFonts w:ascii="Calibri" w:hAnsi="Calibri" w:cs="Calibri"/>
          <w:iCs/>
          <w:sz w:val="20"/>
          <w:szCs w:val="20"/>
        </w:rPr>
        <w:t xml:space="preserve"> reste de mise pour cette partie.</w:t>
      </w:r>
    </w:p>
    <w:p w14:paraId="7065C94F" w14:textId="77777777" w:rsidR="004535E2" w:rsidRPr="004535E2" w:rsidRDefault="004535E2" w:rsidP="002A1255">
      <w:pPr>
        <w:pStyle w:val="Paragraphedeliste"/>
        <w:numPr>
          <w:ilvl w:val="0"/>
          <w:numId w:val="8"/>
        </w:numPr>
        <w:tabs>
          <w:tab w:val="left" w:pos="0"/>
        </w:tabs>
        <w:spacing w:after="120"/>
        <w:jc w:val="both"/>
        <w:rPr>
          <w:rFonts w:ascii="Calibri" w:hAnsi="Calibri" w:cs="Calibri"/>
          <w:sz w:val="18"/>
          <w:szCs w:val="18"/>
        </w:rPr>
      </w:pPr>
      <w:r w:rsidRPr="004535E2">
        <w:rPr>
          <w:rFonts w:ascii="Calibri" w:hAnsi="Calibri" w:cs="Calibri"/>
          <w:iCs/>
          <w:sz w:val="20"/>
          <w:szCs w:val="20"/>
        </w:rPr>
        <w:lastRenderedPageBreak/>
        <w:t>le matin de l’épreuve à 7h : les versions adaptées V2 (Arial 14) en format électronique ainsi que la vidéo de l’expérience.</w:t>
      </w:r>
    </w:p>
    <w:p w14:paraId="69AF1504" w14:textId="34C2B58D" w:rsidR="000F2177" w:rsidRPr="00A80789" w:rsidRDefault="004535E2" w:rsidP="00FE5544">
      <w:pPr>
        <w:pStyle w:val="Paragraphedeliste"/>
        <w:numPr>
          <w:ilvl w:val="0"/>
          <w:numId w:val="8"/>
        </w:numPr>
        <w:tabs>
          <w:tab w:val="left" w:pos="0"/>
        </w:tabs>
        <w:spacing w:after="120"/>
        <w:jc w:val="both"/>
        <w:rPr>
          <w:rFonts w:ascii="Calibri" w:hAnsi="Calibri" w:cs="Calibri"/>
          <w:sz w:val="18"/>
          <w:szCs w:val="18"/>
        </w:rPr>
      </w:pPr>
      <w:r w:rsidRPr="004535E2">
        <w:rPr>
          <w:rFonts w:ascii="Calibri" w:hAnsi="Calibri" w:cs="Calibri"/>
          <w:iCs/>
          <w:sz w:val="20"/>
          <w:szCs w:val="20"/>
        </w:rPr>
        <w:t>le jour de l’épreuve dès 11h15 : le guide de correction.</w:t>
      </w:r>
    </w:p>
    <w:p w14:paraId="0A6C1EB1" w14:textId="77777777" w:rsidR="00A80789" w:rsidRPr="00A80789" w:rsidRDefault="00A80789" w:rsidP="00A80789">
      <w:pPr>
        <w:tabs>
          <w:tab w:val="left" w:pos="540"/>
        </w:tabs>
        <w:spacing w:after="120" w:line="256" w:lineRule="auto"/>
        <w:jc w:val="both"/>
        <w:rPr>
          <w:rFonts w:ascii="Calibri" w:hAnsi="Calibri" w:cs="Arial"/>
          <w:sz w:val="20"/>
          <w:szCs w:val="20"/>
        </w:rPr>
      </w:pPr>
      <w:r w:rsidRPr="00A80789">
        <w:rPr>
          <w:rFonts w:ascii="Calibri" w:hAnsi="Calibri" w:cs="Arial"/>
          <w:sz w:val="20"/>
          <w:szCs w:val="20"/>
        </w:rPr>
        <w:t>La grille d’encodage des résultats, pré-remplie par l’Administration, sera envoyée par e-mail aux directions d’école le 8 juin 2020 et pourra être remise directement aux enseignants.</w:t>
      </w:r>
    </w:p>
    <w:p w14:paraId="322D22CD" w14:textId="77777777" w:rsidR="00A80789" w:rsidRPr="00A80789" w:rsidRDefault="00A80789" w:rsidP="00A80789">
      <w:pPr>
        <w:tabs>
          <w:tab w:val="left" w:pos="0"/>
        </w:tabs>
        <w:spacing w:after="120"/>
        <w:jc w:val="both"/>
        <w:rPr>
          <w:rFonts w:ascii="Calibri" w:hAnsi="Calibri" w:cs="Calibri"/>
          <w:sz w:val="18"/>
          <w:szCs w:val="18"/>
        </w:rPr>
      </w:pPr>
    </w:p>
    <w:sectPr w:rsidR="00A80789" w:rsidRPr="00A80789" w:rsidSect="00FE5544">
      <w:headerReference w:type="default" r:id="rId8"/>
      <w:footerReference w:type="even" r:id="rId9"/>
      <w:pgSz w:w="11906" w:h="16838"/>
      <w:pgMar w:top="567" w:right="851" w:bottom="567" w:left="851" w:header="420" w:footer="340"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5690" w14:textId="77777777" w:rsidR="000F2177" w:rsidRDefault="003E697F">
      <w:pPr>
        <w:spacing w:after="0" w:line="240" w:lineRule="auto"/>
      </w:pPr>
      <w:r>
        <w:separator/>
      </w:r>
    </w:p>
  </w:endnote>
  <w:endnote w:type="continuationSeparator" w:id="0">
    <w:p w14:paraId="539529EC" w14:textId="77777777" w:rsidR="000F2177" w:rsidRDefault="003E6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74C9" w14:textId="3F4F3393" w:rsidR="004535E2" w:rsidRDefault="004535E2" w:rsidP="00FE5544">
    <w:r>
      <w:rPr>
        <w:rFonts w:ascii="Calibri" w:eastAsia="Times New Roman" w:hAnsi="Calibri" w:cs="Calibri"/>
        <w:i/>
        <w:sz w:val="18"/>
        <w:szCs w:val="18"/>
        <w:lang w:eastAsia="fr-FR"/>
      </w:rPr>
      <w:t xml:space="preserve">À titre d’illustration, les épreuves des années précédentes sont accessibles sur </w:t>
    </w:r>
    <w:hyperlink r:id="rId1" w:history="1">
      <w:r>
        <w:rPr>
          <w:rStyle w:val="Lienhypertexte"/>
          <w:rFonts w:ascii="Calibri" w:eastAsia="Times New Roman" w:hAnsi="Calibri" w:cs="Calibri"/>
          <w:i/>
          <w:sz w:val="18"/>
          <w:szCs w:val="18"/>
          <w:lang w:eastAsia="fr-FR"/>
        </w:rPr>
        <w:t>www.enseignement.be/ce1d</w:t>
      </w:r>
    </w:hyperlink>
    <w:r>
      <w:rPr>
        <w:rFonts w:ascii="Calibri" w:eastAsia="Times New Roman" w:hAnsi="Calibri" w:cs="Calibri"/>
        <w:i/>
        <w:sz w:val="18"/>
        <w:szCs w:val="18"/>
        <w:lang w:eastAsia="fr-F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8B182" w14:textId="77777777" w:rsidR="000F2177" w:rsidRDefault="003E697F">
      <w:pPr>
        <w:spacing w:after="0" w:line="240" w:lineRule="auto"/>
      </w:pPr>
      <w:r>
        <w:separator/>
      </w:r>
    </w:p>
  </w:footnote>
  <w:footnote w:type="continuationSeparator" w:id="0">
    <w:p w14:paraId="7E9B1DFB" w14:textId="77777777" w:rsidR="000F2177" w:rsidRDefault="003E697F">
      <w:pPr>
        <w:spacing w:after="0" w:line="240" w:lineRule="auto"/>
      </w:pPr>
      <w:r>
        <w:continuationSeparator/>
      </w:r>
    </w:p>
  </w:footnote>
  <w:footnote w:id="1">
    <w:p w14:paraId="1568150A" w14:textId="003D2A45" w:rsidR="004535E2" w:rsidRPr="004535E2" w:rsidRDefault="004535E2">
      <w:pPr>
        <w:pStyle w:val="Notedebasdepage"/>
        <w:rPr>
          <w:lang w:val="fr-BE"/>
        </w:rPr>
      </w:pPr>
      <w:r>
        <w:rPr>
          <w:rStyle w:val="Appelnotedebasdep"/>
        </w:rPr>
        <w:footnoteRef/>
      </w:r>
      <w:r>
        <w:t xml:space="preserve"> </w:t>
      </w:r>
      <w:r w:rsidRPr="00FD72C5">
        <w:rPr>
          <w:rFonts w:asciiTheme="minorHAnsi" w:hAnsiTheme="minorHAnsi" w:cstheme="minorHAnsi"/>
          <w:lang w:val="fr-BE"/>
        </w:rPr>
        <w:t>Les formats MKV et MP4 peuvent être lus par de nombreux logiciels dont VLC Media Player (logiciel libre) et Windows Media Player.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0F2177" w14:paraId="4236E00F" w14:textId="77777777">
      <w:tc>
        <w:tcPr>
          <w:tcW w:w="5098" w:type="dxa"/>
        </w:tcPr>
        <w:p w14:paraId="79F6A7C9" w14:textId="77777777" w:rsidR="000F2177" w:rsidRDefault="003E697F">
          <w:pPr>
            <w:pStyle w:val="En-tte"/>
            <w:tabs>
              <w:tab w:val="clear" w:pos="4536"/>
            </w:tabs>
          </w:pPr>
          <w:r>
            <w:rPr>
              <w:noProof/>
              <w:lang w:eastAsia="fr-BE"/>
            </w:rPr>
            <w:drawing>
              <wp:inline distT="0" distB="0" distL="0" distR="0" wp14:anchorId="2A971AAD" wp14:editId="01E71660">
                <wp:extent cx="2696845" cy="830580"/>
                <wp:effectExtent l="0" t="0" r="8255" b="7620"/>
                <wp:docPr id="3" name="Image 3"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14:paraId="068FD397" w14:textId="77777777" w:rsidR="000F2177" w:rsidRDefault="000F2177">
          <w:pPr>
            <w:pStyle w:val="En-tte"/>
            <w:tabs>
              <w:tab w:val="clear" w:pos="4536"/>
            </w:tabs>
            <w:ind w:left="2869"/>
            <w:rPr>
              <w:b/>
            </w:rPr>
          </w:pPr>
        </w:p>
        <w:p w14:paraId="56B50E36" w14:textId="77777777" w:rsidR="000F2177" w:rsidRDefault="003E697F">
          <w:pPr>
            <w:pStyle w:val="En-tte"/>
            <w:tabs>
              <w:tab w:val="clear" w:pos="4536"/>
            </w:tabs>
            <w:ind w:left="4014"/>
            <w:jc w:val="right"/>
            <w:rPr>
              <w:rFonts w:cstheme="minorHAnsi"/>
              <w:b/>
              <w:sz w:val="24"/>
              <w:szCs w:val="24"/>
            </w:rPr>
          </w:pPr>
          <w:r>
            <w:rPr>
              <w:rFonts w:cstheme="minorHAnsi"/>
              <w:b/>
              <w:sz w:val="24"/>
              <w:szCs w:val="24"/>
            </w:rPr>
            <w:t>CE1D 2020</w:t>
          </w:r>
        </w:p>
        <w:p w14:paraId="7AEF1CF5" w14:textId="77777777" w:rsidR="000F2177" w:rsidRDefault="000F2177">
          <w:pPr>
            <w:pStyle w:val="En-tte"/>
            <w:ind w:left="601"/>
          </w:pPr>
        </w:p>
      </w:tc>
    </w:tr>
  </w:tbl>
  <w:p w14:paraId="4E3E7F6F" w14:textId="77777777" w:rsidR="000F2177" w:rsidRDefault="000F217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D71F2"/>
    <w:multiLevelType w:val="hybridMultilevel"/>
    <w:tmpl w:val="369A3A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2">
    <w:nsid w:val="237F710D"/>
    <w:multiLevelType w:val="hybridMultilevel"/>
    <w:tmpl w:val="3E768D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evenAndOddHeaders/>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77"/>
    <w:rsid w:val="000F2177"/>
    <w:rsid w:val="00216F82"/>
    <w:rsid w:val="002277FD"/>
    <w:rsid w:val="003C7B66"/>
    <w:rsid w:val="003E697F"/>
    <w:rsid w:val="004535E2"/>
    <w:rsid w:val="005331E5"/>
    <w:rsid w:val="007D1B57"/>
    <w:rsid w:val="00981533"/>
    <w:rsid w:val="00A80789"/>
    <w:rsid w:val="00AD1ECE"/>
    <w:rsid w:val="00B947FE"/>
    <w:rsid w:val="00E601DD"/>
    <w:rsid w:val="00F8698A"/>
    <w:rsid w:val="00FE554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43256DB"/>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autoRedefine/>
    <w:uiPriority w:val="9"/>
    <w:unhideWhenUsed/>
    <w:qFormat/>
    <w:pPr>
      <w:keepNext/>
      <w:keepLines/>
      <w:spacing w:before="40" w:after="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5331E5"/>
    <w:rPr>
      <w:sz w:val="16"/>
      <w:szCs w:val="16"/>
    </w:rPr>
  </w:style>
  <w:style w:type="paragraph" w:styleId="Commentaire">
    <w:name w:val="annotation text"/>
    <w:basedOn w:val="Normal"/>
    <w:link w:val="CommentaireCar"/>
    <w:uiPriority w:val="99"/>
    <w:semiHidden/>
    <w:unhideWhenUsed/>
    <w:rsid w:val="005331E5"/>
    <w:pPr>
      <w:spacing w:after="0" w:line="240" w:lineRule="auto"/>
    </w:pPr>
    <w:rPr>
      <w:rFonts w:ascii="Times New Roman" w:eastAsia="Times New Roman" w:hAnsi="Times New Roman" w:cs="Times New Roman"/>
      <w:sz w:val="20"/>
      <w:szCs w:val="20"/>
      <w:lang w:val="fr-FR" w:eastAsia="fr-FR"/>
    </w:rPr>
  </w:style>
  <w:style w:type="character" w:customStyle="1" w:styleId="CommentaireCar">
    <w:name w:val="Commentaire Car"/>
    <w:basedOn w:val="Policepardfaut"/>
    <w:link w:val="Commentaire"/>
    <w:uiPriority w:val="99"/>
    <w:semiHidden/>
    <w:rsid w:val="005331E5"/>
    <w:rPr>
      <w:rFonts w:ascii="Times New Roman" w:eastAsia="Times New Roman" w:hAnsi="Times New Roman" w:cs="Times New Roman"/>
      <w:sz w:val="20"/>
      <w:szCs w:val="20"/>
      <w:lang w:val="fr-FR" w:eastAsia="fr-FR"/>
    </w:rPr>
  </w:style>
  <w:style w:type="paragraph" w:styleId="Notedebasdepage">
    <w:name w:val="footnote text"/>
    <w:basedOn w:val="Normal"/>
    <w:link w:val="NotedebasdepageCar"/>
    <w:uiPriority w:val="99"/>
    <w:semiHidden/>
    <w:unhideWhenUsed/>
    <w:rsid w:val="005331E5"/>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uiPriority w:val="99"/>
    <w:semiHidden/>
    <w:rsid w:val="005331E5"/>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sid w:val="005331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3607">
      <w:bodyDiv w:val="1"/>
      <w:marLeft w:val="0"/>
      <w:marRight w:val="0"/>
      <w:marTop w:val="0"/>
      <w:marBottom w:val="0"/>
      <w:divBdr>
        <w:top w:val="none" w:sz="0" w:space="0" w:color="auto"/>
        <w:left w:val="none" w:sz="0" w:space="0" w:color="auto"/>
        <w:bottom w:val="none" w:sz="0" w:space="0" w:color="auto"/>
        <w:right w:val="none" w:sz="0" w:space="0" w:color="auto"/>
      </w:divBdr>
    </w:div>
    <w:div w:id="1102526587">
      <w:bodyDiv w:val="1"/>
      <w:marLeft w:val="0"/>
      <w:marRight w:val="0"/>
      <w:marTop w:val="0"/>
      <w:marBottom w:val="0"/>
      <w:divBdr>
        <w:top w:val="none" w:sz="0" w:space="0" w:color="auto"/>
        <w:left w:val="none" w:sz="0" w:space="0" w:color="auto"/>
        <w:bottom w:val="none" w:sz="0" w:space="0" w:color="auto"/>
        <w:right w:val="none" w:sz="0" w:space="0" w:color="auto"/>
      </w:divBdr>
    </w:div>
    <w:div w:id="198477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nseignement.be/ce1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2EF56-2FED-4BFB-8A14-113B8DB8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541</Words>
  <Characters>2980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14</cp:revision>
  <cp:lastPrinted>2018-01-29T08:18:00Z</cp:lastPrinted>
  <dcterms:created xsi:type="dcterms:W3CDTF">2020-01-13T08:28:00Z</dcterms:created>
  <dcterms:modified xsi:type="dcterms:W3CDTF">2020-02-06T13:41:00Z</dcterms:modified>
</cp:coreProperties>
</file>